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s>
        <w:contextualSpacing w:val="0"/>
        <w:jc w:val="center"/>
      </w:pPr>
      <w:r w:rsidDel="00000000" w:rsidR="00000000" w:rsidRPr="00000000">
        <w:rPr>
          <w:rFonts w:ascii="Arial Bold" w:cs="Arial Bold" w:eastAsia="Arial Bold" w:hAnsi="Arial Bold"/>
          <w:sz w:val="36"/>
          <w:szCs w:val="36"/>
          <w:rtl w:val="0"/>
        </w:rPr>
        <w:t xml:space="preserve">MARK BELLUSCI</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140"/>
          <w:tab w:val="left" w:pos="8140"/>
          <w:tab w:val="left" w:pos="8140"/>
          <w:tab w:val="left" w:pos="8140"/>
          <w:tab w:val="left" w:pos="8140"/>
          <w:tab w:val="left" w:pos="8140"/>
        </w:tabs>
        <w:contextualSpacing w:val="0"/>
        <w:jc w:val="center"/>
      </w:pPr>
      <w:r w:rsidDel="00000000" w:rsidR="00000000" w:rsidRPr="00000000">
        <w:rPr>
          <w:rFonts w:ascii="Arial Bold" w:cs="Arial Bold" w:eastAsia="Arial Bold" w:hAnsi="Arial Bold"/>
          <w:rtl w:val="0"/>
        </w:rPr>
        <w:t xml:space="preserve">104 Hemlock Drive, Stamford, CT 06902  917-450-5116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Bold" w:cs="Arial Bold" w:eastAsia="Arial Bold" w:hAnsi="Arial Bold"/>
          <w:rtl w:val="0"/>
        </w:rPr>
        <w:t xml:space="preserve">markbellusci.com / markbellusci@me.com</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140"/>
          <w:tab w:val="left" w:pos="8140"/>
          <w:tab w:val="left" w:pos="8140"/>
          <w:tab w:val="left" w:pos="8140"/>
          <w:tab w:val="left" w:pos="8140"/>
          <w:tab w:val="left" w:pos="8140"/>
        </w:tabs>
        <w:contextualSpacing w:val="0"/>
        <w:jc w:val="center"/>
      </w:pP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140"/>
          <w:tab w:val="left" w:pos="8140"/>
          <w:tab w:val="left" w:pos="8140"/>
          <w:tab w:val="left" w:pos="8140"/>
          <w:tab w:val="left" w:pos="8140"/>
          <w:tab w:val="left" w:pos="8140"/>
        </w:tabs>
        <w:contextualSpacing w:val="0"/>
        <w:jc w:val="center"/>
      </w:pPr>
      <w:r w:rsidDel="00000000" w:rsidR="00000000" w:rsidRPr="00000000">
        <w:rPr>
          <w:rFonts w:ascii="Arial Bold" w:cs="Arial Bold" w:eastAsia="Arial Bold" w:hAnsi="Arial Bold"/>
          <w:sz w:val="24"/>
          <w:szCs w:val="24"/>
          <w:u w:val="single"/>
          <w:rtl w:val="0"/>
        </w:rPr>
        <w:t xml:space="preserve">Freelance Writer, Strategist &amp; UX</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s>
        <w:contextualSpacing w:val="0"/>
      </w:pPr>
      <w:r w:rsidDel="00000000" w:rsidR="00000000" w:rsidRPr="00000000">
        <w:rPr>
          <w:rFonts w:ascii="Arial" w:cs="Arial" w:eastAsia="Arial" w:hAnsi="Arial"/>
          <w:b w:val="1"/>
          <w:i w:val="1"/>
          <w:rtl w:val="0"/>
        </w:rPr>
        <w:t xml:space="preserve">October 2002 - Present </w:t>
      </w:r>
      <w:r w:rsidDel="00000000" w:rsidR="00000000" w:rsidRPr="00000000">
        <w:rPr>
          <w:b w:val="1"/>
          <w:i w:val="1"/>
          <w:rtl w:val="0"/>
        </w:rPr>
        <w:t xml:space="preserve">– </w:t>
      </w:r>
      <w:r w:rsidDel="00000000" w:rsidR="00000000" w:rsidRPr="00000000">
        <w:rPr>
          <w:rFonts w:ascii="Arial" w:cs="Arial" w:eastAsia="Arial" w:hAnsi="Arial"/>
          <w:rtl w:val="0"/>
        </w:rPr>
        <w:t xml:space="preserve">Writer, creative director and content strategist for various agencies and direct clients. Undertook content audit, strategy and copywriting for juicepharma.com, weareplus.com and PWC recruitment. Create and supervise at TBWA\Chiat\Day, Euro RSCG, PublicisModem, Avenue A/Razorfish, Ogilvy, TribalDDB, Deutsch, Euro and 360i for Vonage, PNC Bank, Samsung, Kraft, Motorola, Claritin, </w:t>
      </w:r>
      <w:r w:rsidDel="00000000" w:rsidR="00000000" w:rsidRPr="00000000">
        <w:rPr>
          <w:rtl w:val="0"/>
        </w:rPr>
        <w:t xml:space="preserve">‘</w:t>
      </w:r>
      <w:r w:rsidDel="00000000" w:rsidR="00000000" w:rsidRPr="00000000">
        <w:rPr>
          <w:rFonts w:ascii="Arial" w:cs="Arial" w:eastAsia="Arial" w:hAnsi="Arial"/>
          <w:rtl w:val="0"/>
        </w:rPr>
        <w:t xml:space="preserve">all Detergent, Concerta, Capital One, Medco, Glamour, Hellmann</w:t>
      </w:r>
      <w:r w:rsidDel="00000000" w:rsidR="00000000" w:rsidRPr="00000000">
        <w:rPr>
          <w:rtl w:val="0"/>
        </w:rPr>
        <w:t xml:space="preserve">’</w:t>
      </w:r>
      <w:r w:rsidDel="00000000" w:rsidR="00000000" w:rsidRPr="00000000">
        <w:rPr>
          <w:rFonts w:ascii="Arial" w:cs="Arial" w:eastAsia="Arial" w:hAnsi="Arial"/>
          <w:rtl w:val="0"/>
        </w:rPr>
        <w:t xml:space="preserve">s, Valspar, Kodak, SixFlags, TimeWarnerCable, ING, Dannon, Pfizer, Neutrogena, Acuvue, Valspar, Abbott, Trojan, New York Lottery and others. Contract creative director at Simstar, worked on Acuvue, Astra Zeneca and Merrill Lynch. Contract creative director at Wunderman for Pfizer, Citibank, CA and various new business pitches. Developed and supervised print, Web, direct and collateral communications for AOL, Abbott Laboratories, American Express, AOL, AT&amp;T Wireless, Dannon, Digitas, FruitWorks, Hersheys, IBM, ING and MasterCard.</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140"/>
          <w:tab w:val="left" w:pos="8140"/>
          <w:tab w:val="left" w:pos="8140"/>
          <w:tab w:val="left" w:pos="8140"/>
          <w:tab w:val="left" w:pos="8140"/>
          <w:tab w:val="left" w:pos="8140"/>
        </w:tabs>
        <w:contextualSpacing w:val="0"/>
        <w:jc w:val="center"/>
      </w:pPr>
      <w:r w:rsidDel="00000000" w:rsidR="00000000" w:rsidRPr="00000000">
        <w:rPr>
          <w:rFonts w:ascii="Arial Bold" w:cs="Arial Bold" w:eastAsia="Arial Bold" w:hAnsi="Arial Bold"/>
          <w:sz w:val="24"/>
          <w:szCs w:val="24"/>
          <w:u w:val="single"/>
          <w:rtl w:val="0"/>
        </w:rPr>
        <w:t xml:space="preserve">Vice President/Creative Director, Hill Holliday New York</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140"/>
          <w:tab w:val="left" w:pos="8140"/>
          <w:tab w:val="left" w:pos="8140"/>
          <w:tab w:val="left" w:pos="8140"/>
          <w:tab w:val="left" w:pos="8140"/>
          <w:tab w:val="left" w:pos="8140"/>
        </w:tabs>
        <w:contextualSpacing w:val="0"/>
      </w:pPr>
      <w:r w:rsidDel="00000000" w:rsidR="00000000" w:rsidRPr="00000000">
        <w:rPr>
          <w:rFonts w:ascii="Arial" w:cs="Arial" w:eastAsia="Arial" w:hAnsi="Arial"/>
          <w:b w:val="1"/>
          <w:i w:val="1"/>
          <w:rtl w:val="0"/>
        </w:rPr>
        <w:t xml:space="preserve">September 2000  - October 2002</w:t>
      </w:r>
      <w:r w:rsidDel="00000000" w:rsidR="00000000" w:rsidRPr="00000000">
        <w:rPr>
          <w:rFonts w:ascii="Arial Bold" w:cs="Arial Bold" w:eastAsia="Arial Bold" w:hAnsi="Arial Bold"/>
          <w:rtl w:val="0"/>
        </w:rPr>
        <w:t xml:space="preserve"> </w:t>
      </w:r>
      <w:r w:rsidDel="00000000" w:rsidR="00000000" w:rsidRPr="00000000">
        <w:rPr>
          <w:rFonts w:ascii="Arial" w:cs="Arial" w:eastAsia="Arial" w:hAnsi="Arial"/>
          <w:rtl w:val="0"/>
        </w:rPr>
        <w:t xml:space="preserve">- Develop and supervise print and Web communications for PriceWaterhouseCoopers, VerizonWireless, Priceline, Minolta, American Stock Exchange and </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140"/>
          <w:tab w:val="left" w:pos="8140"/>
          <w:tab w:val="left" w:pos="8140"/>
          <w:tab w:val="left" w:pos="8140"/>
          <w:tab w:val="left" w:pos="8140"/>
          <w:tab w:val="left" w:pos="8140"/>
        </w:tabs>
        <w:contextualSpacing w:val="0"/>
      </w:pPr>
      <w:r w:rsidDel="00000000" w:rsidR="00000000" w:rsidRPr="00000000">
        <w:rPr>
          <w:rFonts w:ascii="Arial" w:cs="Arial" w:eastAsia="Arial" w:hAnsi="Arial"/>
          <w:rtl w:val="0"/>
        </w:rPr>
        <w:t xml:space="preserve">LG Electronics.</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140"/>
          <w:tab w:val="left" w:pos="8140"/>
          <w:tab w:val="left" w:pos="8140"/>
          <w:tab w:val="left" w:pos="8140"/>
          <w:tab w:val="left" w:pos="8140"/>
          <w:tab w:val="left" w:pos="8140"/>
        </w:tabs>
        <w:contextualSpacing w:val="0"/>
        <w:jc w:val="center"/>
      </w:pPr>
      <w:r w:rsidDel="00000000" w:rsidR="00000000" w:rsidRPr="00000000">
        <w:rPr>
          <w:rFonts w:ascii="Arial Bold" w:cs="Arial Bold" w:eastAsia="Arial Bold" w:hAnsi="Arial Bold"/>
          <w:sz w:val="24"/>
          <w:szCs w:val="24"/>
          <w:u w:val="single"/>
          <w:rtl w:val="0"/>
        </w:rPr>
        <w:t xml:space="preserve">Freelance ACD/Senior Writer, OgilvyOne</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s>
        <w:contextualSpacing w:val="0"/>
      </w:pPr>
      <w:r w:rsidDel="00000000" w:rsidR="00000000" w:rsidRPr="00000000">
        <w:rPr>
          <w:rFonts w:ascii="Arial" w:cs="Arial" w:eastAsia="Arial" w:hAnsi="Arial"/>
          <w:b w:val="1"/>
          <w:i w:val="1"/>
          <w:rtl w:val="0"/>
        </w:rPr>
        <w:t xml:space="preserve">December 1998  - August 2000</w:t>
      </w:r>
      <w:r w:rsidDel="00000000" w:rsidR="00000000" w:rsidRPr="00000000">
        <w:rPr>
          <w:rFonts w:ascii="Arial Bold" w:cs="Arial Bold" w:eastAsia="Arial Bold" w:hAnsi="Arial Bold"/>
          <w:rtl w:val="0"/>
        </w:rPr>
        <w:t xml:space="preserve"> </w:t>
      </w:r>
      <w:r w:rsidDel="00000000" w:rsidR="00000000" w:rsidRPr="00000000">
        <w:rPr>
          <w:rFonts w:ascii="Arial" w:cs="Arial" w:eastAsia="Arial" w:hAnsi="Arial"/>
          <w:rtl w:val="0"/>
        </w:rPr>
        <w:t xml:space="preserve">- Developed award-winning print and Web communications for Pfizer, IBM, Lotus, Jaguar and GTE in this perma-lance position.</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140"/>
          <w:tab w:val="left" w:pos="8140"/>
          <w:tab w:val="left" w:pos="8140"/>
          <w:tab w:val="left" w:pos="8140"/>
          <w:tab w:val="left" w:pos="8140"/>
          <w:tab w:val="left" w:pos="8140"/>
        </w:tabs>
        <w:contextualSpacing w:val="0"/>
        <w:jc w:val="center"/>
      </w:pPr>
      <w:r w:rsidDel="00000000" w:rsidR="00000000" w:rsidRPr="00000000">
        <w:rPr>
          <w:rFonts w:ascii="Arial Bold" w:cs="Arial Bold" w:eastAsia="Arial Bold" w:hAnsi="Arial Bold"/>
          <w:sz w:val="24"/>
          <w:szCs w:val="24"/>
          <w:u w:val="single"/>
          <w:rtl w:val="0"/>
        </w:rPr>
        <w:t xml:space="preserve">Freelance writer</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240"/>
          <w:tab w:val="left" w:pos="3600"/>
          <w:tab w:val="left" w:pos="4320"/>
          <w:tab w:val="left" w:pos="5040"/>
          <w:tab w:val="left" w:pos="5760"/>
          <w:tab w:val="left" w:pos="6120"/>
          <w:tab w:val="left" w:pos="6480"/>
          <w:tab w:val="left" w:pos="7200"/>
          <w:tab w:val="left" w:pos="7920"/>
          <w:tab w:val="left" w:pos="8140"/>
          <w:tab w:val="left" w:pos="8140"/>
          <w:tab w:val="left" w:pos="8140"/>
          <w:tab w:val="left" w:pos="8140"/>
          <w:tab w:val="left" w:pos="8140"/>
          <w:tab w:val="left" w:pos="8140"/>
        </w:tabs>
        <w:contextualSpacing w:val="0"/>
      </w:pPr>
      <w:r w:rsidDel="00000000" w:rsidR="00000000" w:rsidRPr="00000000">
        <w:rPr>
          <w:rFonts w:ascii="Arial" w:cs="Arial" w:eastAsia="Arial" w:hAnsi="Arial"/>
          <w:b w:val="1"/>
          <w:i w:val="1"/>
          <w:rtl w:val="0"/>
        </w:rPr>
        <w:t xml:space="preserve">May 1987 - December 1998</w:t>
      </w:r>
      <w:r w:rsidDel="00000000" w:rsidR="00000000" w:rsidRPr="00000000">
        <w:rPr>
          <w:rFonts w:ascii="Arial Bold" w:cs="Arial Bold" w:eastAsia="Arial Bold" w:hAnsi="Arial Bold"/>
          <w:rtl w:val="0"/>
        </w:rPr>
        <w:t xml:space="preserve"> </w:t>
      </w:r>
      <w:r w:rsidDel="00000000" w:rsidR="00000000" w:rsidRPr="00000000">
        <w:rPr>
          <w:rFonts w:ascii="Arial" w:cs="Arial" w:eastAsia="Arial" w:hAnsi="Arial"/>
          <w:rtl w:val="0"/>
        </w:rPr>
        <w:t xml:space="preserve">- Developed concepts and copy for print ads, radio, Web sites, speeches, direct response, video and collateral for ADP, Alugard, Astra Aircraft, BASF, Bernard Hodes Advertising, Boston Consulting Group, BrannBlau, Cantor Fitzgerald, Chemical Bank, Chemical Week, Cheyenne Software, Citicorp, CKS New York, Combustion Engineering, Computer Associates, Corporate Risk Reinsurance, Cushman Wakefield, DDB Digital, Delco Tableware, digitalchef.com, Dow Jones Telerate, Earle Palmer Brown, The Equitable, GTE, Hassia Food Equipment, Hewlett-Packard, I33 (Internet Agency), IBM, Icon/Nicholson (Internet Agency), Individual Investor Magazine, Industrial Equipment News,  Information Builders, Interlaken Inn and Resort,  ITT Sheraton,Ked's Apparel, Managing Automation Magazine, Martin Marietta, McGraw-Hill, MCI WorldCom, Modern Plastics, Motorola, Muelstein Polymers, New York University, People's Bank, Pfizer, Sharp, Siemens, Southern New England Telephone, Sprint, SURETRADE, The Perrier Group of America, Thomas Regional Directory, Thomas Register, Whirlpool, World Aviation Directory.</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s>
        <w:contextualSpacing w:val="0"/>
        <w:jc w:val="center"/>
      </w:pPr>
      <w:r w:rsidDel="00000000" w:rsidR="00000000" w:rsidRPr="00000000">
        <w:rPr>
          <w:rFonts w:ascii="Arial Bold" w:cs="Arial Bold" w:eastAsia="Arial Bold" w:hAnsi="Arial Bold"/>
          <w:sz w:val="24"/>
          <w:szCs w:val="24"/>
          <w:u w:val="single"/>
          <w:rtl w:val="0"/>
        </w:rPr>
        <w:t xml:space="preserve">Awards</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s>
        <w:contextualSpacing w:val="0"/>
      </w:pPr>
      <w:r w:rsidDel="00000000" w:rsidR="00000000" w:rsidRPr="00000000">
        <w:rPr>
          <w:rFonts w:ascii="Arial" w:cs="Arial" w:eastAsia="Arial" w:hAnsi="Arial"/>
          <w:rtl w:val="0"/>
        </w:rPr>
        <w:t xml:space="preserve">One Club Gold Pencil; ICON Gold Award; Web Mkting Assoc. WebAwards (2), Best Interactive Creative, btobonline.com, 4 Addy Awards; CT Ad Club Award; CT Art Directors Award; B/PAA Award; Integration Award, 2 Webbies, 1 Effie, Media Magazine (Hershey</w:t>
      </w:r>
      <w:r w:rsidDel="00000000" w:rsidR="00000000" w:rsidRPr="00000000">
        <w:rPr>
          <w:rtl w:val="0"/>
        </w:rPr>
        <w:t xml:space="preserve">’</w:t>
      </w:r>
      <w:r w:rsidDel="00000000" w:rsidR="00000000" w:rsidRPr="00000000">
        <w:rPr>
          <w:rFonts w:ascii="Arial" w:cs="Arial" w:eastAsia="Arial" w:hAnsi="Arial"/>
          <w:rtl w:val="0"/>
        </w:rPr>
        <w:t xml:space="preserve">s); Adtech Award; Marketing Icon award; Finalist, London International Awards; Finalist, Winston Awards; The Art Directors Club of NJ; Internet Net/Tech Award; Finalist, The One Show Merit Awards, 2000, 2003, 1999, 2000 International Echo Awards</w:t>
      </w:r>
      <w:r w:rsidDel="00000000" w:rsidR="00000000" w:rsidRPr="00000000">
        <w:rPr>
          <w:rFonts w:ascii="Arial" w:cs="Arial" w:eastAsia="Arial" w:hAnsi="Arial"/>
          <w:color w:val="000000"/>
          <w:u w:val="none"/>
          <w:rtl w:val="0"/>
        </w:rPr>
        <w:t xml:space="preserve">, Outstanding Achievement in Web Advertising, Web Marketing Association, 2003</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s>
        <w:contextualSpacing w:val="0"/>
        <w:jc w:val="center"/>
      </w:pPr>
      <w:r w:rsidDel="00000000" w:rsidR="00000000" w:rsidRPr="00000000">
        <w:rPr>
          <w:rFonts w:ascii="Arial Bold" w:cs="Arial Bold" w:eastAsia="Arial Bold" w:hAnsi="Arial Bold"/>
          <w:sz w:val="24"/>
          <w:szCs w:val="24"/>
          <w:u w:val="single"/>
          <w:rtl w:val="0"/>
        </w:rPr>
        <w:t xml:space="preserve">Education</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s>
        <w:contextualSpacing w:val="0"/>
      </w:pPr>
      <w:r w:rsidDel="00000000" w:rsidR="00000000" w:rsidRPr="00000000">
        <w:rPr>
          <w:rFonts w:ascii="Arial Bold" w:cs="Arial Bold" w:eastAsia="Arial Bold" w:hAnsi="Arial Bold"/>
          <w:rtl w:val="0"/>
        </w:rPr>
        <w:t xml:space="preserve">MBA, Marketing Management:</w:t>
      </w:r>
      <w:r w:rsidDel="00000000" w:rsidR="00000000" w:rsidRPr="00000000">
        <w:rPr>
          <w:rFonts w:ascii="Arial" w:cs="Arial" w:eastAsia="Arial" w:hAnsi="Arial"/>
          <w:rtl w:val="0"/>
        </w:rPr>
        <w:t xml:space="preserve"> Baruch College, City University of New York, </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s>
        <w:contextualSpacing w:val="0"/>
      </w:pPr>
      <w:r w:rsidDel="00000000" w:rsidR="00000000" w:rsidRPr="00000000">
        <w:rPr>
          <w:rFonts w:ascii="Arial" w:cs="Arial" w:eastAsia="Arial" w:hAnsi="Arial"/>
          <w:rtl w:val="0"/>
        </w:rPr>
        <w:t xml:space="preserve">Magna Cum Laude, 1987 </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s>
        <w:contextualSpacing w:val="0"/>
      </w:pPr>
      <w:r w:rsidDel="00000000" w:rsidR="00000000" w:rsidRPr="00000000">
        <w:rPr>
          <w:rFonts w:ascii="Arial Bold" w:cs="Arial Bold" w:eastAsia="Arial Bold" w:hAnsi="Arial Bold"/>
          <w:rtl w:val="0"/>
        </w:rPr>
        <w:t xml:space="preserve">BA, Advertising:</w:t>
      </w:r>
      <w:r w:rsidDel="00000000" w:rsidR="00000000" w:rsidRPr="00000000">
        <w:rPr>
          <w:rFonts w:ascii="Arial" w:cs="Arial" w:eastAsia="Arial" w:hAnsi="Arial"/>
          <w:rtl w:val="0"/>
        </w:rPr>
        <w:t xml:space="preserve"> Baruch College, Magna Cum Laude, 1980</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s>
        <w:ind w:left="540" w:firstLine="0"/>
        <w:contextualSpacing w:val="0"/>
        <w:jc w:val="center"/>
      </w:pPr>
      <w:r w:rsidDel="00000000" w:rsidR="00000000" w:rsidRPr="00000000">
        <w:rPr>
          <w:rFonts w:ascii="Arial Bold" w:cs="Arial Bold" w:eastAsia="Arial Bold" w:hAnsi="Arial Bold"/>
          <w:sz w:val="24"/>
          <w:szCs w:val="24"/>
          <w:u w:val="single"/>
          <w:rtl w:val="0"/>
        </w:rPr>
        <w:t xml:space="preserve">Published Playwright and Videographer</w:t>
      </w:r>
      <w:r w:rsidDel="00000000" w:rsidR="00000000" w:rsidRPr="00000000">
        <w:rPr>
          <w:rtl w:val="0"/>
        </w:rPr>
      </w:r>
    </w:p>
    <w:p w:rsidR="00000000" w:rsidDel="00000000" w:rsidP="00000000" w:rsidRDefault="00000000" w:rsidRPr="00000000">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left" w:pos="8140"/>
          <w:tab w:val="left" w:pos="8140"/>
          <w:tab w:val="left" w:pos="8140"/>
          <w:tab w:val="left" w:pos="8140"/>
        </w:tabs>
        <w:contextualSpacing w:val="0"/>
      </w:pPr>
      <w:r w:rsidDel="00000000" w:rsidR="00000000" w:rsidRPr="00000000">
        <w:rPr>
          <w:rFonts w:ascii="Arial" w:cs="Arial" w:eastAsia="Arial" w:hAnsi="Arial"/>
          <w:rtl w:val="0"/>
        </w:rPr>
        <w:t xml:space="preserve">Plays have been produced worldwide, won various festivals and have been published in Samuel French, Brooklyn Publishers and Smith &amp; Kraus publications. Films have appeared in International Comedy Festivals and online collections.</w:t>
      </w:r>
      <w:r w:rsidDel="00000000" w:rsidR="00000000" w:rsidRPr="00000000">
        <w:rPr>
          <w:rtl w:val="0"/>
        </w:rPr>
      </w:r>
    </w:p>
    <w:sectPr>
      <w:headerReference r:id="rId5" w:type="default"/>
      <w:footerReference r:id="rId6" w:type="default"/>
      <w:pgSz w:h="15840" w:w="12240"/>
      <w:pgMar w:bottom="1440" w:top="1440" w:left="1800" w:right="180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720" w:before="0" w:line="240" w:lineRule="auto"/>
      <w:ind w:left="0" w:right="0" w:firstLine="0"/>
      <w:contextualSpacing w:val="0"/>
      <w:jc w:val="left"/>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tabs>
        <w:tab w:val="right" w:pos="9020"/>
      </w:tabs>
      <w:spacing w:after="0" w:before="720" w:line="240" w:lineRule="auto"/>
      <w:ind w:left="0" w:right="0" w:firstLine="0"/>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480" w:line="240" w:lineRule="auto"/>
      <w:ind w:left="0" w:right="0" w:firstLine="0"/>
      <w:jc w:val="left"/>
    </w:pPr>
    <w:rPr>
      <w:rFonts w:ascii="Times New Roman" w:cs="Times New Roman" w:eastAsia="Times New Roman" w:hAnsi="Times New Roman"/>
      <w:b w:val="1"/>
      <w:i w:val="0"/>
      <w:smallCaps w:val="0"/>
      <w:strike w:val="0"/>
      <w:color w:val="345a8a"/>
      <w:sz w:val="32"/>
      <w:szCs w:val="32"/>
      <w:u w:val="none"/>
      <w:vertAlign w:val="baseline"/>
    </w:rPr>
  </w:style>
  <w:style w:type="paragraph" w:styleId="Heading2">
    <w:name w:val="heading 2"/>
    <w:basedOn w:val="Normal"/>
    <w:next w:val="Normal"/>
    <w:pPr>
      <w:keepNext w:val="0"/>
      <w:keepLines w:val="0"/>
      <w:widowControl w:val="0"/>
      <w:spacing w:after="0" w:before="200" w:line="240" w:lineRule="auto"/>
      <w:ind w:left="0" w:right="0" w:firstLine="0"/>
      <w:jc w:val="left"/>
    </w:pPr>
    <w:rPr>
      <w:rFonts w:ascii="Times New Roman" w:cs="Times New Roman" w:eastAsia="Times New Roman" w:hAnsi="Times New Roman"/>
      <w:b w:val="1"/>
      <w:i w:val="0"/>
      <w:smallCaps w:val="0"/>
      <w:strike w:val="0"/>
      <w:color w:val="4f81bd"/>
      <w:sz w:val="26"/>
      <w:szCs w:val="26"/>
      <w:u w:val="none"/>
      <w:vertAlign w:val="baseline"/>
    </w:rPr>
  </w:style>
  <w:style w:type="paragraph" w:styleId="Heading3">
    <w:name w:val="heading 3"/>
    <w:basedOn w:val="Normal"/>
    <w:next w:val="Normal"/>
    <w:pPr>
      <w:keepNext w:val="0"/>
      <w:keepLines w:val="0"/>
      <w:widowControl w:val="0"/>
      <w:spacing w:after="0" w:before="200" w:line="240" w:lineRule="auto"/>
      <w:ind w:left="0" w:right="0" w:firstLine="0"/>
      <w:jc w:val="left"/>
    </w:pPr>
    <w:rPr>
      <w:rFonts w:ascii="Times New Roman" w:cs="Times New Roman" w:eastAsia="Times New Roman" w:hAnsi="Times New Roman"/>
      <w:b w:val="1"/>
      <w:i w:val="0"/>
      <w:smallCaps w:val="0"/>
      <w:strike w:val="0"/>
      <w:color w:val="4f81bd"/>
      <w:sz w:val="24"/>
      <w:szCs w:val="24"/>
      <w:u w:val="none"/>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300" w:before="0" w:line="240" w:lineRule="auto"/>
      <w:ind w:left="0" w:right="0" w:firstLine="0"/>
      <w:jc w:val="left"/>
    </w:pPr>
    <w:rPr>
      <w:rFonts w:ascii="Times New Roman" w:cs="Times New Roman" w:eastAsia="Times New Roman" w:hAnsi="Times New Roman"/>
      <w:b w:val="0"/>
      <w:i w:val="0"/>
      <w:smallCaps w:val="0"/>
      <w:strike w:val="0"/>
      <w:color w:val="17365d"/>
      <w:sz w:val="52"/>
      <w:szCs w:val="52"/>
      <w:u w:val="none"/>
      <w:vertAlign w:val="baseline"/>
    </w:rPr>
  </w:style>
  <w:style w:type="paragraph" w:styleId="Subtitle">
    <w:name w:val="Subtitle"/>
    <w:basedOn w:val="Normal"/>
    <w:next w:val="Normal"/>
    <w:pPr>
      <w:keepNext w:val="0"/>
      <w:keepLines w:val="0"/>
      <w:widowControl w:val="0"/>
      <w:spacing w:after="0" w:before="0" w:line="240" w:lineRule="auto"/>
      <w:ind w:left="0" w:right="0" w:firstLine="0"/>
      <w:jc w:val="left"/>
    </w:pPr>
    <w:rPr>
      <w:rFonts w:ascii="Times New Roman" w:cs="Times New Roman" w:eastAsia="Times New Roman" w:hAnsi="Times New Roman"/>
      <w:b w:val="0"/>
      <w:i w:val="1"/>
      <w:smallCaps w:val="0"/>
      <w:strike w:val="0"/>
      <w:color w:val="4f81bd"/>
      <w:sz w:val="24"/>
      <w:szCs w:val="24"/>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